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5" w:rsidRPr="00B619DE" w:rsidRDefault="00B619DE" w:rsidP="00B619D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C51F7E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B619DE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C51F7E">
        <w:rPr>
          <w:rFonts w:ascii="Times New Roman" w:hAnsi="Times New Roman"/>
          <w:b/>
          <w:sz w:val="24"/>
          <w:szCs w:val="24"/>
          <w:lang w:val="uk-UA"/>
        </w:rPr>
        <w:t>№</w:t>
      </w:r>
      <w:r w:rsidR="0088110F">
        <w:rPr>
          <w:rFonts w:ascii="Times New Roman" w:hAnsi="Times New Roman"/>
          <w:b/>
          <w:sz w:val="24"/>
          <w:szCs w:val="24"/>
          <w:lang w:val="uk-UA"/>
        </w:rPr>
        <w:t>_____</w:t>
      </w:r>
    </w:p>
    <w:p w:rsidR="00B619DE" w:rsidRPr="00C51F7E" w:rsidRDefault="00B619DE" w:rsidP="00B619D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619D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C51F7E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C51F7E">
        <w:rPr>
          <w:rFonts w:ascii="Times New Roman" w:hAnsi="Times New Roman"/>
          <w:sz w:val="24"/>
          <w:szCs w:val="24"/>
          <w:lang w:val="uk-UA"/>
        </w:rPr>
        <w:t xml:space="preserve">до договору про постачання </w:t>
      </w:r>
    </w:p>
    <w:p w:rsidR="00B619DE" w:rsidRDefault="00B619DE" w:rsidP="00B619D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51F7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C51F7E" w:rsidRPr="00C51F7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C51F7E">
        <w:rPr>
          <w:rFonts w:ascii="Times New Roman" w:hAnsi="Times New Roman"/>
          <w:sz w:val="24"/>
          <w:szCs w:val="24"/>
          <w:lang w:val="uk-UA"/>
        </w:rPr>
        <w:t>електричної енергії</w:t>
      </w:r>
      <w:r w:rsidR="00B96314" w:rsidRPr="00C51F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0ED9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170ED9" w:rsidRPr="00C51F7E" w:rsidRDefault="00170ED9" w:rsidP="00B619D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_________________________________</w:t>
      </w:r>
    </w:p>
    <w:p w:rsidR="00123545" w:rsidRPr="00C51F7E" w:rsidRDefault="00123545" w:rsidP="00B619D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51F7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51F7E" w:rsidRPr="00C51F7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619DE" w:rsidRDefault="00B619DE" w:rsidP="00B619D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51F7E" w:rsidRDefault="00C51F7E" w:rsidP="00CF22A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19DE" w:rsidRDefault="00CF22A4" w:rsidP="00CF22A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КОРИСТУВАННЯ «ОСОБИСТИМ КАБІНЕТОМ ЮРИДИЧНОЇ ОСОБИ»</w:t>
      </w:r>
    </w:p>
    <w:p w:rsidR="00CF22A4" w:rsidRDefault="00CF22A4" w:rsidP="00CF22A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19DE" w:rsidRPr="00187103" w:rsidRDefault="00B619DE" w:rsidP="007225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7103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електронні документи та електронний документообіг», Закону України «</w:t>
      </w:r>
      <w:r w:rsidR="0088110F" w:rsidRPr="00187103">
        <w:rPr>
          <w:rFonts w:ascii="Times New Roman" w:hAnsi="Times New Roman"/>
          <w:sz w:val="24"/>
          <w:szCs w:val="24"/>
          <w:lang w:val="uk-UA"/>
        </w:rPr>
        <w:t>«Про електронн</w:t>
      </w:r>
      <w:r w:rsidR="0088110F">
        <w:rPr>
          <w:rFonts w:ascii="Times New Roman" w:hAnsi="Times New Roman"/>
          <w:sz w:val="24"/>
          <w:szCs w:val="24"/>
          <w:lang w:val="uk-UA"/>
        </w:rPr>
        <w:t>і</w:t>
      </w:r>
      <w:r w:rsidR="0088110F" w:rsidRPr="00187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10F">
        <w:rPr>
          <w:rFonts w:ascii="Times New Roman" w:hAnsi="Times New Roman"/>
          <w:sz w:val="24"/>
          <w:szCs w:val="24"/>
          <w:lang w:val="uk-UA"/>
        </w:rPr>
        <w:t>довірчі послуги</w:t>
      </w:r>
      <w:r w:rsidR="0088110F" w:rsidRPr="00187103">
        <w:rPr>
          <w:rFonts w:ascii="Times New Roman" w:hAnsi="Times New Roman"/>
          <w:sz w:val="24"/>
          <w:szCs w:val="24"/>
          <w:lang w:val="uk-UA"/>
        </w:rPr>
        <w:t>»</w:t>
      </w:r>
      <w:r w:rsidR="008811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7103">
        <w:rPr>
          <w:rFonts w:ascii="Times New Roman" w:hAnsi="Times New Roman"/>
          <w:sz w:val="24"/>
          <w:szCs w:val="24"/>
          <w:lang w:val="uk-UA"/>
        </w:rPr>
        <w:t>Постачальник надає можливість Споживачу (крім побутового) користуватися сервісом «Особистий кабінет юридичної особи»</w:t>
      </w:r>
      <w:r w:rsidR="00EA22FE" w:rsidRPr="00187103">
        <w:rPr>
          <w:rFonts w:ascii="Times New Roman" w:hAnsi="Times New Roman"/>
          <w:sz w:val="24"/>
          <w:szCs w:val="24"/>
          <w:lang w:val="uk-UA"/>
        </w:rPr>
        <w:t xml:space="preserve"> (далі по тексту – Особистий кабінет), що дає можливість в режимі реального часу формувати і переглядати існуючі  рахунки, акти, додатки, що готові до друку. Крім того, доступна інформація по платежам, які здійснені Споживачем</w:t>
      </w:r>
      <w:r w:rsidR="00D26439" w:rsidRPr="001871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26439" w:rsidRPr="00187103">
        <w:rPr>
          <w:rFonts w:ascii="Times New Roman" w:hAnsi="Times New Roman"/>
          <w:i/>
          <w:sz w:val="24"/>
          <w:szCs w:val="24"/>
          <w:lang w:val="uk-UA"/>
        </w:rPr>
        <w:t>встановленим договірним величинам споживання електричної енергії, розшифровки по нарахуваннях, тарифах та іншій інформації по особовому рахунку.</w:t>
      </w:r>
    </w:p>
    <w:p w:rsidR="00D26439" w:rsidRPr="00187103" w:rsidRDefault="00D26439" w:rsidP="002256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103">
        <w:rPr>
          <w:rFonts w:ascii="Times New Roman" w:hAnsi="Times New Roman"/>
          <w:sz w:val="24"/>
          <w:szCs w:val="24"/>
          <w:lang w:val="uk-UA"/>
        </w:rPr>
        <w:t xml:space="preserve">Для користування Особистим кабінетом Споживач </w:t>
      </w:r>
      <w:r w:rsidR="00FF7648">
        <w:rPr>
          <w:rFonts w:ascii="Times New Roman" w:hAnsi="Times New Roman"/>
          <w:sz w:val="24"/>
          <w:szCs w:val="24"/>
          <w:lang w:val="uk-UA"/>
        </w:rPr>
        <w:t xml:space="preserve">має звернутись з відповідною заявою до Постачальника та </w:t>
      </w:r>
      <w:r w:rsidRPr="00187103">
        <w:rPr>
          <w:rFonts w:ascii="Times New Roman" w:hAnsi="Times New Roman"/>
          <w:sz w:val="24"/>
          <w:szCs w:val="24"/>
          <w:lang w:val="uk-UA"/>
        </w:rPr>
        <w:t>нада</w:t>
      </w:r>
      <w:r w:rsidR="00FF7648">
        <w:rPr>
          <w:rFonts w:ascii="Times New Roman" w:hAnsi="Times New Roman"/>
          <w:sz w:val="24"/>
          <w:szCs w:val="24"/>
          <w:lang w:val="uk-UA"/>
        </w:rPr>
        <w:t>ти</w:t>
      </w:r>
      <w:r w:rsidRPr="00187103">
        <w:rPr>
          <w:rFonts w:ascii="Times New Roman" w:hAnsi="Times New Roman"/>
          <w:sz w:val="24"/>
          <w:szCs w:val="24"/>
          <w:lang w:val="uk-UA"/>
        </w:rPr>
        <w:t xml:space="preserve"> відомості про довірену особу за проведення розрахунків за допомогою Особистого кабінету, а також адресу її електронної пошти. Після отримання зазначеної інформації, Постачальник </w:t>
      </w:r>
      <w:r w:rsidR="000472E4" w:rsidRPr="00187103">
        <w:rPr>
          <w:rFonts w:ascii="Times New Roman" w:hAnsi="Times New Roman"/>
          <w:sz w:val="24"/>
          <w:szCs w:val="24"/>
          <w:lang w:val="uk-UA"/>
        </w:rPr>
        <w:t xml:space="preserve">надає код реєстрації  та направляє на зазначену електронну адресу лист з пропозицією зареєструватися на </w:t>
      </w:r>
      <w:r w:rsidR="000472E4" w:rsidRPr="00187103">
        <w:rPr>
          <w:rFonts w:ascii="Times New Roman" w:hAnsi="Times New Roman"/>
          <w:i/>
          <w:sz w:val="24"/>
          <w:szCs w:val="24"/>
          <w:lang w:val="uk-UA"/>
        </w:rPr>
        <w:t xml:space="preserve">сайті </w:t>
      </w:r>
      <w:r w:rsidR="008D1EAA" w:rsidRPr="008D1EAA">
        <w:rPr>
          <w:lang w:val="uk-UA"/>
        </w:rPr>
        <w:t xml:space="preserve"> </w:t>
      </w:r>
      <w:proofErr w:type="spellStart"/>
      <w:r w:rsidR="0022560E" w:rsidRPr="0022560E">
        <w:t>https</w:t>
      </w:r>
      <w:proofErr w:type="spellEnd"/>
      <w:r w:rsidR="0022560E" w:rsidRPr="00686BE3">
        <w:rPr>
          <w:lang w:val="uk-UA"/>
        </w:rPr>
        <w:t>://</w:t>
      </w:r>
      <w:proofErr w:type="spellStart"/>
      <w:r w:rsidR="0022560E" w:rsidRPr="0022560E">
        <w:t>ok</w:t>
      </w:r>
      <w:proofErr w:type="spellEnd"/>
      <w:r w:rsidR="0022560E" w:rsidRPr="00686BE3">
        <w:rPr>
          <w:lang w:val="uk-UA"/>
        </w:rPr>
        <w:t>.</w:t>
      </w:r>
      <w:proofErr w:type="spellStart"/>
      <w:r w:rsidR="0022560E" w:rsidRPr="0022560E">
        <w:t>elektro</w:t>
      </w:r>
      <w:proofErr w:type="spellEnd"/>
      <w:r w:rsidR="0022560E" w:rsidRPr="00686BE3">
        <w:rPr>
          <w:lang w:val="uk-UA"/>
        </w:rPr>
        <w:t>.</w:t>
      </w:r>
      <w:proofErr w:type="spellStart"/>
      <w:r w:rsidR="0022560E" w:rsidRPr="0022560E">
        <w:t>volyn</w:t>
      </w:r>
      <w:proofErr w:type="spellEnd"/>
      <w:r w:rsidR="0022560E" w:rsidRPr="00686BE3">
        <w:rPr>
          <w:lang w:val="uk-UA"/>
        </w:rPr>
        <w:t>.</w:t>
      </w:r>
      <w:proofErr w:type="spellStart"/>
      <w:r w:rsidR="0022560E" w:rsidRPr="0022560E">
        <w:t>ua</w:t>
      </w:r>
      <w:proofErr w:type="spellEnd"/>
      <w:r w:rsidR="0022560E" w:rsidRPr="00686BE3">
        <w:rPr>
          <w:lang w:val="uk-UA"/>
        </w:rPr>
        <w:t>/</w:t>
      </w:r>
      <w:r w:rsidR="000472E4" w:rsidRPr="001871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472E4" w:rsidRPr="00187103">
        <w:rPr>
          <w:rFonts w:ascii="Times New Roman" w:hAnsi="Times New Roman"/>
          <w:sz w:val="24"/>
          <w:szCs w:val="24"/>
          <w:lang w:val="uk-UA"/>
        </w:rPr>
        <w:t>. Під час реєстрації</w:t>
      </w:r>
      <w:r w:rsidR="00303F4C" w:rsidRPr="00187103">
        <w:rPr>
          <w:rFonts w:ascii="Times New Roman" w:hAnsi="Times New Roman"/>
          <w:sz w:val="24"/>
          <w:szCs w:val="24"/>
          <w:lang w:val="uk-UA"/>
        </w:rPr>
        <w:t>, в</w:t>
      </w:r>
      <w:r w:rsidR="000472E4" w:rsidRPr="00187103">
        <w:rPr>
          <w:rFonts w:ascii="Times New Roman" w:hAnsi="Times New Roman"/>
          <w:sz w:val="24"/>
          <w:szCs w:val="24"/>
          <w:lang w:val="uk-UA"/>
        </w:rPr>
        <w:t>икористовуючи код, Споживач обирає свій логін та пароль для отримання доступу до Особистого кабінету.</w:t>
      </w:r>
      <w:r w:rsidR="00303F4C" w:rsidRPr="00187103">
        <w:rPr>
          <w:rFonts w:ascii="Times New Roman" w:hAnsi="Times New Roman"/>
          <w:sz w:val="24"/>
          <w:szCs w:val="24"/>
          <w:lang w:val="uk-UA"/>
        </w:rPr>
        <w:t xml:space="preserve"> Використання Особистого кабінету надає Споживачу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надавати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>/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отримувати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електронні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r w:rsidR="0088110F">
        <w:rPr>
          <w:rFonts w:ascii="Times New Roman" w:hAnsi="Times New Roman"/>
          <w:sz w:val="24"/>
          <w:szCs w:val="24"/>
          <w:lang w:val="uk-UA"/>
        </w:rPr>
        <w:t xml:space="preserve">кваліфікований </w:t>
      </w:r>
      <w:proofErr w:type="spellStart"/>
      <w:r w:rsidR="0088110F">
        <w:rPr>
          <w:rFonts w:ascii="Times New Roman" w:hAnsi="Times New Roman"/>
          <w:sz w:val="24"/>
          <w:szCs w:val="24"/>
        </w:rPr>
        <w:t>електро</w:t>
      </w:r>
      <w:r w:rsidR="0088110F">
        <w:rPr>
          <w:rFonts w:ascii="Times New Roman" w:hAnsi="Times New Roman"/>
          <w:sz w:val="24"/>
          <w:szCs w:val="24"/>
          <w:lang w:val="uk-UA"/>
        </w:rPr>
        <w:t>нн</w:t>
      </w:r>
      <w:r w:rsidR="00303F4C" w:rsidRPr="00187103">
        <w:rPr>
          <w:rFonts w:ascii="Times New Roman" w:hAnsi="Times New Roman"/>
          <w:sz w:val="24"/>
          <w:szCs w:val="24"/>
        </w:rPr>
        <w:t>ий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підпис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далі</w:t>
      </w:r>
      <w:proofErr w:type="spellEnd"/>
      <w:r w:rsidR="0088110F">
        <w:rPr>
          <w:rFonts w:ascii="Times New Roman" w:hAnsi="Times New Roman"/>
          <w:sz w:val="24"/>
          <w:szCs w:val="24"/>
          <w:lang w:val="uk-UA"/>
        </w:rPr>
        <w:t xml:space="preserve"> -КЕП</w:t>
      </w:r>
      <w:r w:rsidR="00303F4C" w:rsidRPr="00187103">
        <w:rPr>
          <w:rFonts w:ascii="Times New Roman" w:hAnsi="Times New Roman"/>
          <w:sz w:val="24"/>
          <w:szCs w:val="24"/>
        </w:rPr>
        <w:t xml:space="preserve">) для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="00303F4C" w:rsidRPr="00187103">
        <w:rPr>
          <w:rFonts w:ascii="Times New Roman" w:hAnsi="Times New Roman"/>
          <w:sz w:val="24"/>
          <w:szCs w:val="24"/>
        </w:rPr>
        <w:t>цього</w:t>
      </w:r>
      <w:proofErr w:type="spellEnd"/>
      <w:r w:rsidR="00303F4C" w:rsidRPr="00187103">
        <w:rPr>
          <w:rFonts w:ascii="Times New Roman" w:hAnsi="Times New Roman"/>
          <w:sz w:val="24"/>
          <w:szCs w:val="24"/>
        </w:rPr>
        <w:t xml:space="preserve"> Договору.</w:t>
      </w:r>
      <w:r w:rsidR="00437CCB">
        <w:rPr>
          <w:rFonts w:ascii="Times New Roman" w:hAnsi="Times New Roman"/>
          <w:sz w:val="24"/>
          <w:szCs w:val="24"/>
          <w:lang w:val="uk-UA"/>
        </w:rPr>
        <w:t xml:space="preserve"> Свідченням повного і беззастережного акцепту (прийняття) умов цього Додатку є здійснення Споживачем процедури реєстрації на сайті </w:t>
      </w:r>
      <w:r w:rsidR="00437CCB" w:rsidRPr="00437CCB">
        <w:rPr>
          <w:rFonts w:ascii="Times New Roman" w:hAnsi="Times New Roman"/>
          <w:sz w:val="24"/>
          <w:szCs w:val="24"/>
          <w:lang w:val="uk-UA"/>
        </w:rPr>
        <w:t>h</w:t>
      </w:r>
      <w:r w:rsidR="00437CCB">
        <w:rPr>
          <w:rFonts w:ascii="Times New Roman" w:hAnsi="Times New Roman"/>
          <w:sz w:val="24"/>
          <w:szCs w:val="24"/>
          <w:lang w:val="uk-UA"/>
        </w:rPr>
        <w:t xml:space="preserve">ttp:// </w:t>
      </w:r>
      <w:r w:rsidR="0022560E" w:rsidRPr="0022560E">
        <w:rPr>
          <w:rFonts w:ascii="Times New Roman" w:hAnsi="Times New Roman"/>
          <w:sz w:val="24"/>
          <w:szCs w:val="24"/>
          <w:lang w:val="uk-UA"/>
        </w:rPr>
        <w:t>https://ok.elektro.volyn.ua/</w:t>
      </w:r>
      <w:r w:rsidR="00437CCB">
        <w:rPr>
          <w:rFonts w:ascii="Times New Roman" w:hAnsi="Times New Roman"/>
          <w:sz w:val="24"/>
          <w:szCs w:val="24"/>
          <w:lang w:val="uk-UA"/>
        </w:rPr>
        <w:t>. У всіх випадках, у день першого використання Особистого кабінету умови цього Додатку вважаються прочитаними і прийнятими без обмежень</w:t>
      </w:r>
    </w:p>
    <w:p w:rsidR="00303F4C" w:rsidRPr="00187103" w:rsidRDefault="00303F4C" w:rsidP="007225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7103">
        <w:rPr>
          <w:rFonts w:ascii="Times New Roman" w:hAnsi="Times New Roman"/>
          <w:sz w:val="24"/>
          <w:szCs w:val="24"/>
          <w:lang w:val="uk-UA"/>
        </w:rPr>
        <w:t xml:space="preserve">У разі одержання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Pr="00187103">
        <w:rPr>
          <w:rFonts w:ascii="Times New Roman" w:hAnsi="Times New Roman"/>
          <w:sz w:val="24"/>
          <w:szCs w:val="24"/>
          <w:lang w:val="uk-UA"/>
        </w:rPr>
        <w:t xml:space="preserve">, Споживач має письмово довести до відома Постачальника строк дії сертифікату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E41AF0" w:rsidRPr="00187103">
        <w:rPr>
          <w:rFonts w:ascii="Times New Roman" w:hAnsi="Times New Roman"/>
          <w:sz w:val="24"/>
          <w:szCs w:val="24"/>
          <w:lang w:val="uk-UA"/>
        </w:rPr>
        <w:t xml:space="preserve"> або надати копію сертифікату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Pr="00187103">
        <w:rPr>
          <w:rFonts w:ascii="Times New Roman" w:hAnsi="Times New Roman"/>
          <w:sz w:val="24"/>
          <w:szCs w:val="24"/>
          <w:lang w:val="uk-UA"/>
        </w:rPr>
        <w:t>.</w:t>
      </w:r>
      <w:r w:rsidR="00E41AF0" w:rsidRPr="00187103">
        <w:rPr>
          <w:rFonts w:ascii="Times New Roman" w:hAnsi="Times New Roman"/>
          <w:sz w:val="24"/>
          <w:szCs w:val="24"/>
          <w:lang w:val="uk-UA"/>
        </w:rPr>
        <w:t xml:space="preserve"> Оригіналом електронного документа вважається ел</w:t>
      </w:r>
      <w:r w:rsidR="00437CCB">
        <w:rPr>
          <w:rFonts w:ascii="Times New Roman" w:hAnsi="Times New Roman"/>
          <w:sz w:val="24"/>
          <w:szCs w:val="24"/>
          <w:lang w:val="uk-UA"/>
        </w:rPr>
        <w:t>ектронний примірник документа з</w:t>
      </w:r>
      <w:r w:rsidR="00E41AF0" w:rsidRPr="00187103">
        <w:rPr>
          <w:rFonts w:ascii="Times New Roman" w:hAnsi="Times New Roman"/>
          <w:sz w:val="24"/>
          <w:szCs w:val="24"/>
          <w:lang w:val="uk-UA"/>
        </w:rPr>
        <w:t xml:space="preserve"> обов’язковими реквізитами, у тому числі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E41AF0" w:rsidRPr="00187103">
        <w:rPr>
          <w:rFonts w:ascii="Times New Roman" w:hAnsi="Times New Roman"/>
          <w:sz w:val="24"/>
          <w:szCs w:val="24"/>
          <w:lang w:val="uk-UA"/>
        </w:rPr>
        <w:t xml:space="preserve"> автора. </w:t>
      </w:r>
    </w:p>
    <w:p w:rsidR="00E41AF0" w:rsidRDefault="00E41AF0" w:rsidP="007225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7103">
        <w:rPr>
          <w:rFonts w:ascii="Times New Roman" w:hAnsi="Times New Roman"/>
          <w:sz w:val="24"/>
          <w:szCs w:val="24"/>
          <w:lang w:val="uk-UA"/>
        </w:rPr>
        <w:t xml:space="preserve">Проведення розрахунків за спожиту електричну енергію за допомогою Особистого кабінету, в тому числі із застосуванням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Pr="00187103">
        <w:rPr>
          <w:rFonts w:ascii="Times New Roman" w:hAnsi="Times New Roman"/>
          <w:sz w:val="24"/>
          <w:szCs w:val="24"/>
          <w:lang w:val="uk-UA"/>
        </w:rPr>
        <w:t xml:space="preserve">, відповідно до цього розділу, здійснюються з наступного  розрахункового періоду </w:t>
      </w:r>
      <w:r w:rsidRPr="005777CC">
        <w:rPr>
          <w:rFonts w:ascii="Times New Roman" w:hAnsi="Times New Roman"/>
          <w:sz w:val="24"/>
          <w:szCs w:val="24"/>
          <w:lang w:val="uk-UA"/>
        </w:rPr>
        <w:t xml:space="preserve">після </w:t>
      </w:r>
      <w:r w:rsidR="00934F4A" w:rsidRPr="005777CC">
        <w:rPr>
          <w:rFonts w:ascii="Times New Roman" w:hAnsi="Times New Roman"/>
          <w:sz w:val="24"/>
          <w:szCs w:val="24"/>
          <w:lang w:val="uk-UA"/>
        </w:rPr>
        <w:t xml:space="preserve">дати </w:t>
      </w:r>
      <w:r w:rsidR="00187103" w:rsidRPr="005777CC">
        <w:rPr>
          <w:rFonts w:ascii="Times New Roman" w:hAnsi="Times New Roman"/>
          <w:sz w:val="24"/>
          <w:szCs w:val="24"/>
          <w:lang w:val="uk-UA"/>
        </w:rPr>
        <w:t>підписання цього Додатку</w:t>
      </w:r>
      <w:r w:rsidR="0072255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87103" w:rsidRPr="00187103">
        <w:rPr>
          <w:rFonts w:ascii="Times New Roman" w:hAnsi="Times New Roman"/>
          <w:sz w:val="24"/>
          <w:szCs w:val="24"/>
          <w:lang w:val="uk-UA"/>
        </w:rPr>
        <w:t xml:space="preserve">а у разі одержання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187103" w:rsidRPr="00187103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722557">
        <w:rPr>
          <w:rFonts w:ascii="Times New Roman" w:hAnsi="Times New Roman"/>
          <w:sz w:val="24"/>
          <w:szCs w:val="24"/>
          <w:lang w:val="uk-UA"/>
        </w:rPr>
        <w:t xml:space="preserve">після </w:t>
      </w:r>
      <w:r w:rsidRPr="00187103"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  <w:r w:rsidR="00187103" w:rsidRPr="00187103">
        <w:rPr>
          <w:rFonts w:ascii="Times New Roman" w:hAnsi="Times New Roman"/>
          <w:sz w:val="24"/>
          <w:szCs w:val="24"/>
          <w:lang w:val="uk-UA"/>
        </w:rPr>
        <w:t>про це Постачальника</w:t>
      </w:r>
      <w:r w:rsidRPr="00187103">
        <w:rPr>
          <w:rFonts w:ascii="Times New Roman" w:hAnsi="Times New Roman"/>
          <w:sz w:val="24"/>
          <w:szCs w:val="24"/>
          <w:lang w:val="uk-UA"/>
        </w:rPr>
        <w:t>.</w:t>
      </w:r>
    </w:p>
    <w:p w:rsidR="00FF0491" w:rsidRDefault="00FF0491" w:rsidP="007E1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формування розрахункових документів через Особистий кабінет </w:t>
      </w:r>
      <w:r w:rsidR="002F5290">
        <w:rPr>
          <w:rFonts w:ascii="Times New Roman" w:hAnsi="Times New Roman"/>
          <w:sz w:val="24"/>
          <w:szCs w:val="24"/>
          <w:lang w:val="uk-UA"/>
        </w:rPr>
        <w:t xml:space="preserve">Постачальника </w:t>
      </w:r>
      <w:r>
        <w:rPr>
          <w:rFonts w:ascii="Times New Roman" w:hAnsi="Times New Roman"/>
          <w:sz w:val="24"/>
          <w:szCs w:val="24"/>
          <w:lang w:val="uk-UA"/>
        </w:rPr>
        <w:t>Споживач має виконати наступні дії:</w:t>
      </w:r>
    </w:p>
    <w:p w:rsidR="002F5290" w:rsidRDefault="00FF0491" w:rsidP="002F5290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занести показники</w:t>
      </w:r>
      <w:r w:rsidR="0022560E">
        <w:rPr>
          <w:rFonts w:ascii="Times New Roman" w:hAnsi="Times New Roman"/>
          <w:sz w:val="24"/>
          <w:szCs w:val="24"/>
          <w:lang w:val="uk-UA"/>
        </w:rPr>
        <w:t xml:space="preserve"> засобів обліку в Особистому кабінеті Оператора системи розподілу</w:t>
      </w:r>
      <w:r w:rsidR="002F5290">
        <w:rPr>
          <w:rFonts w:ascii="Times New Roman" w:hAnsi="Times New Roman"/>
          <w:sz w:val="24"/>
          <w:szCs w:val="24"/>
          <w:lang w:val="uk-UA"/>
        </w:rPr>
        <w:t xml:space="preserve"> (у</w:t>
      </w:r>
      <w:r w:rsidR="002F5290" w:rsidRPr="002F5290">
        <w:rPr>
          <w:rFonts w:ascii="Times New Roman" w:hAnsi="Times New Roman"/>
          <w:sz w:val="24"/>
          <w:szCs w:val="24"/>
          <w:lang w:val="uk-UA"/>
        </w:rPr>
        <w:t xml:space="preserve"> разі неотримання показів лічильника та за</w:t>
      </w:r>
      <w:r w:rsidR="002F5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5290" w:rsidRPr="002F5290">
        <w:rPr>
          <w:rFonts w:ascii="Times New Roman" w:hAnsi="Times New Roman"/>
          <w:sz w:val="24"/>
          <w:szCs w:val="24"/>
          <w:lang w:val="uk-UA"/>
        </w:rPr>
        <w:t>умови, що лічильник електричної енергії не оснащений засобами дистанційної передачі даних,</w:t>
      </w:r>
      <w:r w:rsidR="002F5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5290" w:rsidRPr="002F5290">
        <w:rPr>
          <w:rFonts w:ascii="Times New Roman" w:hAnsi="Times New Roman"/>
          <w:sz w:val="24"/>
          <w:szCs w:val="24"/>
          <w:lang w:val="uk-UA"/>
        </w:rPr>
        <w:t>фактичний обсяг розподілу та споживання електричної енергії по Споживачу за розрахунковий</w:t>
      </w:r>
      <w:r w:rsidR="002F5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5290" w:rsidRPr="002F5290">
        <w:rPr>
          <w:rFonts w:ascii="Times New Roman" w:hAnsi="Times New Roman"/>
          <w:sz w:val="24"/>
          <w:szCs w:val="24"/>
          <w:lang w:val="uk-UA"/>
        </w:rPr>
        <w:t>місяць визначається розрахунковим шляхом за значенням сере</w:t>
      </w:r>
      <w:r w:rsidR="002F5290">
        <w:rPr>
          <w:rFonts w:ascii="Times New Roman" w:hAnsi="Times New Roman"/>
          <w:sz w:val="24"/>
          <w:szCs w:val="24"/>
          <w:lang w:val="uk-UA"/>
        </w:rPr>
        <w:t>дньодобового обсягу споживання);</w:t>
      </w:r>
    </w:p>
    <w:p w:rsidR="00C60A84" w:rsidRDefault="002F5290" w:rsidP="002F5290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5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0A84">
        <w:rPr>
          <w:rFonts w:ascii="Times New Roman" w:hAnsi="Times New Roman"/>
          <w:sz w:val="24"/>
          <w:szCs w:val="24"/>
          <w:lang w:val="uk-UA"/>
        </w:rPr>
        <w:t>- здійснити нарахування в Особистому кабінеті Оператора системи розподілу;</w:t>
      </w:r>
    </w:p>
    <w:p w:rsidR="00C60A84" w:rsidRDefault="009678D4" w:rsidP="009678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здійснити усі необхідні нарахування за допомогою Особистого кабінету </w:t>
      </w:r>
      <w:r w:rsidR="00C60A84">
        <w:rPr>
          <w:rFonts w:ascii="Times New Roman" w:hAnsi="Times New Roman"/>
          <w:sz w:val="24"/>
          <w:szCs w:val="24"/>
          <w:lang w:val="uk-UA"/>
        </w:rPr>
        <w:t xml:space="preserve">Постачальника </w:t>
      </w:r>
      <w:r>
        <w:rPr>
          <w:rFonts w:ascii="Times New Roman" w:hAnsi="Times New Roman"/>
          <w:sz w:val="24"/>
          <w:szCs w:val="24"/>
          <w:lang w:val="uk-UA"/>
        </w:rPr>
        <w:t>в строки, передбачені відповідною комерційною пропозицією</w:t>
      </w:r>
      <w:r w:rsidR="00C60A84">
        <w:rPr>
          <w:rFonts w:ascii="Times New Roman" w:hAnsi="Times New Roman"/>
          <w:sz w:val="24"/>
          <w:szCs w:val="24"/>
          <w:lang w:val="uk-UA"/>
        </w:rPr>
        <w:t>;</w:t>
      </w:r>
    </w:p>
    <w:p w:rsidR="009678D4" w:rsidRDefault="00C60A84" w:rsidP="009678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C18DF">
        <w:rPr>
          <w:rFonts w:ascii="Times New Roman" w:hAnsi="Times New Roman"/>
          <w:sz w:val="24"/>
          <w:szCs w:val="24"/>
          <w:lang w:val="uk-UA"/>
        </w:rPr>
        <w:t>сформувати розрахункові документи</w:t>
      </w:r>
      <w:r>
        <w:rPr>
          <w:rFonts w:ascii="Times New Roman" w:hAnsi="Times New Roman"/>
          <w:sz w:val="24"/>
          <w:szCs w:val="24"/>
          <w:lang w:val="uk-UA"/>
        </w:rPr>
        <w:t xml:space="preserve"> в Особистому кабінеті Постачальника</w:t>
      </w:r>
      <w:r w:rsidR="009678D4">
        <w:rPr>
          <w:rFonts w:ascii="Times New Roman" w:hAnsi="Times New Roman"/>
          <w:sz w:val="24"/>
          <w:szCs w:val="24"/>
          <w:lang w:val="uk-UA"/>
        </w:rPr>
        <w:t>;</w:t>
      </w:r>
    </w:p>
    <w:p w:rsidR="00187103" w:rsidRPr="00187103" w:rsidRDefault="009678D4" w:rsidP="00583B9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у разі наявності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>
        <w:rPr>
          <w:rFonts w:ascii="Times New Roman" w:hAnsi="Times New Roman"/>
          <w:sz w:val="24"/>
          <w:szCs w:val="24"/>
          <w:lang w:val="uk-UA"/>
        </w:rPr>
        <w:t xml:space="preserve"> – підписати розрахункові документи, передбачені Договором, в тому числі Акт</w:t>
      </w:r>
      <w:r w:rsidR="00187103" w:rsidRPr="00187103">
        <w:rPr>
          <w:rFonts w:ascii="Times New Roman" w:hAnsi="Times New Roman"/>
          <w:sz w:val="24"/>
          <w:szCs w:val="24"/>
          <w:lang w:val="uk-UA"/>
        </w:rPr>
        <w:t xml:space="preserve"> приймання  - передачі обсягу ре</w:t>
      </w:r>
      <w:r w:rsidR="00722557">
        <w:rPr>
          <w:rFonts w:ascii="Times New Roman" w:hAnsi="Times New Roman"/>
          <w:sz w:val="24"/>
          <w:szCs w:val="24"/>
          <w:lang w:val="uk-UA"/>
        </w:rPr>
        <w:t>алізованої електричної енергії</w:t>
      </w:r>
      <w:r>
        <w:rPr>
          <w:rFonts w:ascii="Times New Roman" w:hAnsi="Times New Roman"/>
          <w:sz w:val="24"/>
          <w:szCs w:val="24"/>
          <w:lang w:val="uk-UA"/>
        </w:rPr>
        <w:t xml:space="preserve">, сформовані за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допомогою Особистого кабінету, та відправити їх Постачальнику </w:t>
      </w:r>
      <w:r w:rsidR="00583B91">
        <w:rPr>
          <w:rFonts w:ascii="Times New Roman" w:hAnsi="Times New Roman"/>
          <w:sz w:val="24"/>
          <w:szCs w:val="24"/>
          <w:lang w:val="uk-UA"/>
        </w:rPr>
        <w:t xml:space="preserve">протягом 2-х діб з дня </w:t>
      </w:r>
      <w:r w:rsidR="007C18DF">
        <w:rPr>
          <w:rFonts w:ascii="Times New Roman" w:hAnsi="Times New Roman"/>
          <w:sz w:val="24"/>
          <w:szCs w:val="24"/>
          <w:lang w:val="uk-UA"/>
        </w:rPr>
        <w:t>здійснення</w:t>
      </w:r>
      <w:r w:rsidR="00583B91">
        <w:rPr>
          <w:rFonts w:ascii="Times New Roman" w:hAnsi="Times New Roman"/>
          <w:sz w:val="24"/>
          <w:szCs w:val="24"/>
          <w:lang w:val="uk-UA"/>
        </w:rPr>
        <w:t xml:space="preserve"> нарахувань</w:t>
      </w:r>
      <w:r w:rsidR="007225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B7115" w:rsidRPr="007B7115" w:rsidRDefault="00EA0BCE" w:rsidP="00FF7648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095595" w:rsidRPr="00095595">
        <w:rPr>
          <w:rFonts w:ascii="Times New Roman" w:hAnsi="Times New Roman"/>
          <w:sz w:val="24"/>
          <w:szCs w:val="24"/>
          <w:lang w:val="uk-UA"/>
        </w:rPr>
        <w:t xml:space="preserve">У випадку </w:t>
      </w:r>
      <w:r w:rsidR="009414B1">
        <w:rPr>
          <w:rFonts w:ascii="Times New Roman" w:hAnsi="Times New Roman"/>
          <w:sz w:val="24"/>
          <w:szCs w:val="24"/>
          <w:lang w:val="uk-UA"/>
        </w:rPr>
        <w:t xml:space="preserve">відсутності даних щодо нарахувань та формування розрахункових документів </w:t>
      </w:r>
      <w:r w:rsidRPr="00095595">
        <w:rPr>
          <w:rFonts w:ascii="Times New Roman" w:hAnsi="Times New Roman"/>
          <w:sz w:val="24"/>
          <w:szCs w:val="24"/>
          <w:lang w:val="uk-UA"/>
        </w:rPr>
        <w:t xml:space="preserve">Споживачем </w:t>
      </w:r>
      <w:r w:rsidR="009414B1">
        <w:rPr>
          <w:rFonts w:ascii="Times New Roman" w:hAnsi="Times New Roman"/>
          <w:sz w:val="24"/>
          <w:szCs w:val="24"/>
          <w:lang w:val="uk-UA"/>
        </w:rPr>
        <w:t xml:space="preserve">через Особистий кабінет </w:t>
      </w:r>
      <w:r w:rsidRPr="00095595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9414B1">
        <w:rPr>
          <w:rFonts w:ascii="Times New Roman" w:hAnsi="Times New Roman"/>
          <w:sz w:val="24"/>
          <w:szCs w:val="24"/>
          <w:lang w:val="uk-UA"/>
        </w:rPr>
        <w:t xml:space="preserve">відповідний </w:t>
      </w:r>
      <w:r w:rsidRPr="00095595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="00095595" w:rsidRPr="00095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5595">
        <w:rPr>
          <w:rFonts w:ascii="Times New Roman" w:hAnsi="Times New Roman"/>
          <w:sz w:val="24"/>
          <w:szCs w:val="24"/>
          <w:lang w:val="uk-UA"/>
        </w:rPr>
        <w:t>період, або неможливості отримання Постачальником даних про спожиту електричну енергію</w:t>
      </w:r>
      <w:r w:rsidR="00095595" w:rsidRPr="0009559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5595">
        <w:rPr>
          <w:rFonts w:ascii="Times New Roman" w:hAnsi="Times New Roman"/>
          <w:sz w:val="24"/>
          <w:szCs w:val="24"/>
          <w:lang w:val="uk-UA"/>
        </w:rPr>
        <w:t>протягом 3 діб після закінчення календарного місяця,</w:t>
      </w:r>
      <w:r w:rsidR="007B7115" w:rsidRPr="00EF4E2D">
        <w:rPr>
          <w:rFonts w:ascii="Times New Roman" w:hAnsi="Times New Roman"/>
          <w:color w:val="A8D08D"/>
          <w:sz w:val="24"/>
          <w:szCs w:val="24"/>
          <w:lang w:val="uk-UA"/>
        </w:rPr>
        <w:t xml:space="preserve"> </w:t>
      </w:r>
      <w:r w:rsidR="007B7115" w:rsidRPr="007B7115">
        <w:rPr>
          <w:rFonts w:ascii="Times New Roman" w:hAnsi="Times New Roman"/>
          <w:sz w:val="24"/>
          <w:szCs w:val="24"/>
          <w:lang w:val="uk-UA"/>
        </w:rPr>
        <w:t xml:space="preserve">Постачальник має право на підставі інформації наданої Оператором системи розподілу здійснити нарахування Споживачу та надіслати йому (за допомогою Особистого кабінету) пакет розрахункових документів разом з Актом приймання  - передачі обсягу реалізованої  електричної енергії та іншими документами. У такому випадку, у кого наявний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7B7115" w:rsidRPr="007B7115">
        <w:rPr>
          <w:rFonts w:ascii="Times New Roman" w:hAnsi="Times New Roman"/>
          <w:sz w:val="24"/>
          <w:szCs w:val="24"/>
          <w:lang w:val="uk-UA"/>
        </w:rPr>
        <w:t xml:space="preserve">, зобов’язаний протягом двох днів підписати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7B7115" w:rsidRPr="007B7115">
        <w:rPr>
          <w:rFonts w:ascii="Times New Roman" w:hAnsi="Times New Roman"/>
          <w:sz w:val="24"/>
          <w:szCs w:val="24"/>
          <w:lang w:val="uk-UA"/>
        </w:rPr>
        <w:t xml:space="preserve"> документи, сформовані за допомогою Особистого кабінету, та повернути Постачальнику зазначені документи за допомогою Особистого кабінету.  </w:t>
      </w:r>
    </w:p>
    <w:p w:rsidR="007B7115" w:rsidRPr="007B7115" w:rsidRDefault="007B7115" w:rsidP="007B711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7B7115">
        <w:rPr>
          <w:rFonts w:ascii="Times New Roman" w:hAnsi="Times New Roman"/>
          <w:sz w:val="24"/>
          <w:szCs w:val="24"/>
          <w:lang w:val="uk-UA"/>
        </w:rPr>
        <w:t xml:space="preserve">У разі неповернення Постачальнику вказаних документів у зазначений термін, вони вважаються дійсними та узгодженими Сторонами за наявності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Pr="007B7115">
        <w:rPr>
          <w:rFonts w:ascii="Times New Roman" w:hAnsi="Times New Roman"/>
          <w:sz w:val="24"/>
          <w:szCs w:val="24"/>
          <w:lang w:val="uk-UA"/>
        </w:rPr>
        <w:t xml:space="preserve"> Постачальника.</w:t>
      </w:r>
    </w:p>
    <w:p w:rsidR="00095595" w:rsidRDefault="00095595" w:rsidP="00173436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Датою отримання Споживачем всіх рахунків на оплату, наявність яких передбачена умовами цього Договору, вважається дата здійснення нарахувань Споживачу за допомогою Особистого кабінету.</w:t>
      </w:r>
    </w:p>
    <w:p w:rsidR="00907F15" w:rsidRDefault="00907F15" w:rsidP="00173436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Попередження про припинення постачання електричної енергії надаються Споживачу у пакеті платіжних документів, сформованих за допомогою Особистого кабінету. Датою отримання таких попереджень вважається дата отримання Споживачем всіх рахунків на оплату, наявність яких передбачена умовами цього Договору.</w:t>
      </w:r>
    </w:p>
    <w:p w:rsidR="0024742F" w:rsidRPr="00033384" w:rsidRDefault="0024742F" w:rsidP="00173436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42F">
        <w:rPr>
          <w:rFonts w:ascii="Times New Roman" w:hAnsi="Times New Roman"/>
          <w:sz w:val="24"/>
          <w:szCs w:val="24"/>
          <w:lang w:val="uk-UA"/>
        </w:rPr>
        <w:t xml:space="preserve">Акти, сформовані відповідно до вимог цього </w:t>
      </w:r>
      <w:r w:rsidR="00033384">
        <w:rPr>
          <w:rFonts w:ascii="Times New Roman" w:hAnsi="Times New Roman"/>
          <w:sz w:val="24"/>
          <w:szCs w:val="24"/>
          <w:lang w:val="uk-UA"/>
        </w:rPr>
        <w:t>Додатку</w:t>
      </w:r>
      <w:r w:rsidRPr="0024742F">
        <w:rPr>
          <w:rFonts w:ascii="Times New Roman" w:hAnsi="Times New Roman"/>
          <w:sz w:val="24"/>
          <w:szCs w:val="24"/>
          <w:lang w:val="uk-UA"/>
        </w:rPr>
        <w:t>, рахун</w:t>
      </w:r>
      <w:r>
        <w:rPr>
          <w:rFonts w:ascii="Times New Roman" w:hAnsi="Times New Roman"/>
          <w:sz w:val="24"/>
          <w:szCs w:val="24"/>
          <w:lang w:val="uk-UA"/>
        </w:rPr>
        <w:t xml:space="preserve">ки, попередження про припинення </w:t>
      </w:r>
      <w:r w:rsidRPr="0024742F">
        <w:rPr>
          <w:rFonts w:ascii="Times New Roman" w:hAnsi="Times New Roman"/>
          <w:sz w:val="24"/>
          <w:szCs w:val="24"/>
          <w:lang w:val="uk-UA"/>
        </w:rPr>
        <w:t>постачання електроенергії (далі - Документи), якими Сторони здійс</w:t>
      </w:r>
      <w:r w:rsidR="00033384">
        <w:rPr>
          <w:rFonts w:ascii="Times New Roman" w:hAnsi="Times New Roman"/>
          <w:sz w:val="24"/>
          <w:szCs w:val="24"/>
          <w:lang w:val="uk-UA"/>
        </w:rPr>
        <w:t xml:space="preserve">нюють обмін у процесі виконання </w:t>
      </w:r>
      <w:r w:rsidRPr="00033384">
        <w:rPr>
          <w:rFonts w:ascii="Times New Roman" w:hAnsi="Times New Roman"/>
          <w:sz w:val="24"/>
          <w:szCs w:val="24"/>
          <w:lang w:val="uk-UA"/>
        </w:rPr>
        <w:t>цього Договору, надаються Сторонами в електронному вигляді з використанням Особистого кабінету. Сторони визнають, що електронний документ (сформова</w:t>
      </w:r>
      <w:r w:rsidR="00033384">
        <w:rPr>
          <w:rFonts w:ascii="Times New Roman" w:hAnsi="Times New Roman"/>
          <w:sz w:val="24"/>
          <w:szCs w:val="24"/>
          <w:lang w:val="uk-UA"/>
        </w:rPr>
        <w:t xml:space="preserve">ний, підписаний з використанням </w:t>
      </w:r>
      <w:r w:rsidRPr="00033384">
        <w:rPr>
          <w:rFonts w:ascii="Times New Roman" w:hAnsi="Times New Roman"/>
          <w:sz w:val="24"/>
          <w:szCs w:val="24"/>
          <w:lang w:val="uk-UA"/>
        </w:rPr>
        <w:t>електронного цифрового підпису та переданий за допомогою Осо</w:t>
      </w:r>
      <w:r w:rsidR="00033384">
        <w:rPr>
          <w:rFonts w:ascii="Times New Roman" w:hAnsi="Times New Roman"/>
          <w:sz w:val="24"/>
          <w:szCs w:val="24"/>
          <w:lang w:val="uk-UA"/>
        </w:rPr>
        <w:t xml:space="preserve">бистого кабінету) ідентичний за </w:t>
      </w:r>
      <w:r w:rsidRPr="00033384">
        <w:rPr>
          <w:rFonts w:ascii="Times New Roman" w:hAnsi="Times New Roman"/>
          <w:sz w:val="24"/>
          <w:szCs w:val="24"/>
          <w:lang w:val="uk-UA"/>
        </w:rPr>
        <w:t xml:space="preserve">документацією та реквізитами з документом на папері, та кожен </w:t>
      </w:r>
      <w:r w:rsidR="00033384">
        <w:rPr>
          <w:rFonts w:ascii="Times New Roman" w:hAnsi="Times New Roman"/>
          <w:sz w:val="24"/>
          <w:szCs w:val="24"/>
          <w:lang w:val="uk-UA"/>
        </w:rPr>
        <w:t xml:space="preserve">з документів є оригіналом і має </w:t>
      </w:r>
      <w:r w:rsidRPr="00033384">
        <w:rPr>
          <w:rFonts w:ascii="Times New Roman" w:hAnsi="Times New Roman"/>
          <w:sz w:val="24"/>
          <w:szCs w:val="24"/>
          <w:lang w:val="uk-UA"/>
        </w:rPr>
        <w:t>однакову юридичну силу.</w:t>
      </w:r>
    </w:p>
    <w:p w:rsidR="0024742F" w:rsidRPr="00284825" w:rsidRDefault="0024742F" w:rsidP="00173436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42F">
        <w:rPr>
          <w:rFonts w:ascii="Times New Roman" w:hAnsi="Times New Roman"/>
          <w:sz w:val="24"/>
          <w:szCs w:val="24"/>
          <w:lang w:val="uk-UA"/>
        </w:rPr>
        <w:t xml:space="preserve">Споживач </w:t>
      </w:r>
      <w:r w:rsidRPr="00284825">
        <w:rPr>
          <w:rFonts w:ascii="Times New Roman" w:hAnsi="Times New Roman"/>
          <w:sz w:val="24"/>
          <w:szCs w:val="24"/>
          <w:lang w:val="uk-UA"/>
        </w:rPr>
        <w:t xml:space="preserve">(у разі відсутності електронного цифрового підпису) зобов'язується 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надавати Постачальнику </w:t>
      </w:r>
      <w:r w:rsidRPr="00284825">
        <w:rPr>
          <w:rFonts w:ascii="Times New Roman" w:hAnsi="Times New Roman"/>
          <w:sz w:val="24"/>
          <w:szCs w:val="24"/>
          <w:lang w:val="uk-UA"/>
        </w:rPr>
        <w:t xml:space="preserve">оригінал Акту </w:t>
      </w:r>
      <w:r w:rsidR="001457F0" w:rsidRPr="00187103">
        <w:rPr>
          <w:rFonts w:ascii="Times New Roman" w:hAnsi="Times New Roman"/>
          <w:sz w:val="24"/>
          <w:szCs w:val="24"/>
          <w:lang w:val="uk-UA"/>
        </w:rPr>
        <w:t>приймання  - передачі обсягу ре</w:t>
      </w:r>
      <w:r w:rsidR="001457F0">
        <w:rPr>
          <w:rFonts w:ascii="Times New Roman" w:hAnsi="Times New Roman"/>
          <w:sz w:val="24"/>
          <w:szCs w:val="24"/>
          <w:lang w:val="uk-UA"/>
        </w:rPr>
        <w:t>алізованої електричної енергії</w:t>
      </w:r>
      <w:r w:rsidR="001457F0" w:rsidRPr="00284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825">
        <w:rPr>
          <w:rFonts w:ascii="Times New Roman" w:hAnsi="Times New Roman"/>
          <w:sz w:val="24"/>
          <w:szCs w:val="24"/>
          <w:lang w:val="uk-UA"/>
        </w:rPr>
        <w:t>в паперово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му вигляді протягом наступних 3 </w:t>
      </w:r>
      <w:r w:rsidRPr="00284825">
        <w:rPr>
          <w:rFonts w:ascii="Times New Roman" w:hAnsi="Times New Roman"/>
          <w:sz w:val="24"/>
          <w:szCs w:val="24"/>
          <w:lang w:val="uk-UA"/>
        </w:rPr>
        <w:t>робочих днів, після відправки Акта в електронному вигляді, але не пізніше останнього дня поточного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825">
        <w:rPr>
          <w:rFonts w:ascii="Times New Roman" w:hAnsi="Times New Roman"/>
          <w:sz w:val="24"/>
          <w:szCs w:val="24"/>
          <w:lang w:val="uk-UA"/>
        </w:rPr>
        <w:t>календарного місяця. Споживач зобов'язується забезпечити відповідність електронного Акта та Акта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825">
        <w:rPr>
          <w:rFonts w:ascii="Times New Roman" w:hAnsi="Times New Roman"/>
          <w:sz w:val="24"/>
          <w:szCs w:val="24"/>
          <w:lang w:val="uk-UA"/>
        </w:rPr>
        <w:t xml:space="preserve">наданого в оригіналі на паперових носіях. </w:t>
      </w:r>
    </w:p>
    <w:p w:rsidR="0024742F" w:rsidRPr="00284825" w:rsidRDefault="0024742F" w:rsidP="00173436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42F">
        <w:rPr>
          <w:rFonts w:ascii="Times New Roman" w:hAnsi="Times New Roman"/>
          <w:sz w:val="24"/>
          <w:szCs w:val="24"/>
          <w:lang w:val="uk-UA"/>
        </w:rPr>
        <w:t>Споживач може самостійно формувати рахунок на оплату е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лектричної енергії за допомогою </w:t>
      </w:r>
      <w:r w:rsidRPr="00284825">
        <w:rPr>
          <w:rFonts w:ascii="Times New Roman" w:hAnsi="Times New Roman"/>
          <w:sz w:val="24"/>
          <w:szCs w:val="24"/>
          <w:lang w:val="uk-UA"/>
        </w:rPr>
        <w:t xml:space="preserve">Особистого кабінету. Рахунок в паперовому вигляді Споживач може отримати у Постачальника. </w:t>
      </w:r>
    </w:p>
    <w:p w:rsidR="0024742F" w:rsidRPr="0024742F" w:rsidRDefault="0024742F" w:rsidP="00173436">
      <w:pPr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42F">
        <w:rPr>
          <w:rFonts w:ascii="Times New Roman" w:hAnsi="Times New Roman"/>
          <w:sz w:val="24"/>
          <w:szCs w:val="24"/>
          <w:lang w:val="uk-UA"/>
        </w:rPr>
        <w:t>У разі ненадання Споживачем протягом двох розрахункових період</w:t>
      </w:r>
      <w:r w:rsidR="00AB79DC">
        <w:rPr>
          <w:rFonts w:ascii="Times New Roman" w:hAnsi="Times New Roman"/>
          <w:sz w:val="24"/>
          <w:szCs w:val="24"/>
          <w:lang w:val="uk-UA"/>
        </w:rPr>
        <w:t>ів</w:t>
      </w:r>
      <w:r w:rsidRPr="0024742F">
        <w:rPr>
          <w:rFonts w:ascii="Times New Roman" w:hAnsi="Times New Roman"/>
          <w:sz w:val="24"/>
          <w:szCs w:val="24"/>
          <w:lang w:val="uk-UA"/>
        </w:rPr>
        <w:t xml:space="preserve"> оригіналу Акту </w:t>
      </w:r>
      <w:r w:rsidR="001457F0" w:rsidRPr="00187103">
        <w:rPr>
          <w:rFonts w:ascii="Times New Roman" w:hAnsi="Times New Roman"/>
          <w:sz w:val="24"/>
          <w:szCs w:val="24"/>
          <w:lang w:val="uk-UA"/>
        </w:rPr>
        <w:t>приймання  - передачі обсягу ре</w:t>
      </w:r>
      <w:r w:rsidR="001457F0">
        <w:rPr>
          <w:rFonts w:ascii="Times New Roman" w:hAnsi="Times New Roman"/>
          <w:sz w:val="24"/>
          <w:szCs w:val="24"/>
          <w:lang w:val="uk-UA"/>
        </w:rPr>
        <w:t>алізованої електричної енергії</w:t>
      </w:r>
      <w:r w:rsidRPr="0024742F">
        <w:rPr>
          <w:rFonts w:ascii="Times New Roman" w:hAnsi="Times New Roman"/>
          <w:sz w:val="24"/>
          <w:szCs w:val="24"/>
          <w:lang w:val="uk-UA"/>
        </w:rPr>
        <w:t xml:space="preserve"> (у разі відсутності електронного ци</w:t>
      </w:r>
      <w:r w:rsidR="00284825">
        <w:rPr>
          <w:rFonts w:ascii="Times New Roman" w:hAnsi="Times New Roman"/>
          <w:sz w:val="24"/>
          <w:szCs w:val="24"/>
          <w:lang w:val="uk-UA"/>
        </w:rPr>
        <w:t>фрового підпису) Постачальник</w:t>
      </w:r>
      <w:r w:rsidRPr="002474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79D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24742F">
        <w:rPr>
          <w:rFonts w:ascii="Times New Roman" w:hAnsi="Times New Roman"/>
          <w:sz w:val="24"/>
          <w:szCs w:val="24"/>
          <w:lang w:val="uk-UA"/>
        </w:rPr>
        <w:t>наступному розрахунковому періоді в односторонньому поря</w:t>
      </w:r>
      <w:r w:rsidR="00284825">
        <w:rPr>
          <w:rFonts w:ascii="Times New Roman" w:hAnsi="Times New Roman"/>
          <w:sz w:val="24"/>
          <w:szCs w:val="24"/>
          <w:lang w:val="uk-UA"/>
        </w:rPr>
        <w:t>дку може припин</w:t>
      </w:r>
      <w:r w:rsidR="00AB79DC">
        <w:rPr>
          <w:rFonts w:ascii="Times New Roman" w:hAnsi="Times New Roman"/>
          <w:sz w:val="24"/>
          <w:szCs w:val="24"/>
          <w:lang w:val="uk-UA"/>
        </w:rPr>
        <w:t>и</w:t>
      </w:r>
      <w:r w:rsidR="00284825">
        <w:rPr>
          <w:rFonts w:ascii="Times New Roman" w:hAnsi="Times New Roman"/>
          <w:sz w:val="24"/>
          <w:szCs w:val="24"/>
          <w:lang w:val="uk-UA"/>
        </w:rPr>
        <w:t xml:space="preserve">ти використання </w:t>
      </w:r>
      <w:r w:rsidRPr="0024742F">
        <w:rPr>
          <w:rFonts w:ascii="Times New Roman" w:hAnsi="Times New Roman"/>
          <w:sz w:val="24"/>
          <w:szCs w:val="24"/>
          <w:lang w:val="uk-UA"/>
        </w:rPr>
        <w:t xml:space="preserve">Особистого кабінету Споживачем. </w:t>
      </w:r>
    </w:p>
    <w:p w:rsidR="00EB1890" w:rsidRPr="00EB1890" w:rsidRDefault="00EB1890" w:rsidP="00173436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t>У разі відсутності можливості отримання/відправлення електро</w:t>
      </w:r>
      <w:r>
        <w:rPr>
          <w:rFonts w:ascii="Times New Roman" w:hAnsi="Times New Roman"/>
          <w:sz w:val="24"/>
          <w:szCs w:val="24"/>
          <w:lang w:val="uk-UA"/>
        </w:rPr>
        <w:t xml:space="preserve">нних документів за допомогою </w:t>
      </w:r>
      <w:r w:rsidRPr="00EB1890">
        <w:rPr>
          <w:rFonts w:ascii="Times New Roman" w:hAnsi="Times New Roman"/>
          <w:sz w:val="24"/>
          <w:szCs w:val="24"/>
          <w:lang w:val="uk-UA"/>
        </w:rPr>
        <w:t>Особистого кабінету, в тому числі і по завершенню періоду, визначен</w:t>
      </w:r>
      <w:r>
        <w:rPr>
          <w:rFonts w:ascii="Times New Roman" w:hAnsi="Times New Roman"/>
          <w:sz w:val="24"/>
          <w:szCs w:val="24"/>
          <w:lang w:val="uk-UA"/>
        </w:rPr>
        <w:t>ого п. 5</w:t>
      </w:r>
      <w:r w:rsidR="00AB79DC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>
        <w:rPr>
          <w:rFonts w:ascii="Times New Roman" w:hAnsi="Times New Roman"/>
          <w:sz w:val="24"/>
          <w:szCs w:val="24"/>
          <w:lang w:val="uk-UA"/>
        </w:rPr>
        <w:t>, надання і отримання</w:t>
      </w:r>
      <w:r w:rsidRPr="00EB1890">
        <w:rPr>
          <w:rFonts w:ascii="Times New Roman" w:hAnsi="Times New Roman"/>
          <w:sz w:val="24"/>
          <w:szCs w:val="24"/>
          <w:lang w:val="uk-UA"/>
        </w:rPr>
        <w:t xml:space="preserve"> будь - якої інформації здійснюється у порядку, передбаченому </w:t>
      </w:r>
      <w:r>
        <w:rPr>
          <w:rFonts w:ascii="Times New Roman" w:hAnsi="Times New Roman"/>
          <w:sz w:val="24"/>
          <w:szCs w:val="24"/>
          <w:lang w:val="uk-UA"/>
        </w:rPr>
        <w:t>цим Д</w:t>
      </w:r>
      <w:r w:rsidRPr="00EB1890">
        <w:rPr>
          <w:rFonts w:ascii="Times New Roman" w:hAnsi="Times New Roman"/>
          <w:sz w:val="24"/>
          <w:szCs w:val="24"/>
          <w:lang w:val="uk-UA"/>
        </w:rPr>
        <w:t>оговором.</w:t>
      </w:r>
    </w:p>
    <w:p w:rsidR="00EB1890" w:rsidRPr="00EB1890" w:rsidRDefault="00EB1890" w:rsidP="0017343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t xml:space="preserve">Для Особистого кабінету використовуються такі реєстраційні дані: </w:t>
      </w:r>
    </w:p>
    <w:p w:rsidR="00EB1890" w:rsidRPr="00EB1890" w:rsidRDefault="00EB1890" w:rsidP="0072255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t>електронна пошта Споживача: _________________________________________</w:t>
      </w:r>
      <w:r w:rsidR="000E3453">
        <w:rPr>
          <w:rFonts w:ascii="Times New Roman" w:hAnsi="Times New Roman"/>
          <w:sz w:val="24"/>
          <w:szCs w:val="24"/>
          <w:lang w:val="uk-UA"/>
        </w:rPr>
        <w:t>___</w:t>
      </w:r>
      <w:r w:rsidRPr="00EB1890">
        <w:rPr>
          <w:rFonts w:ascii="Times New Roman" w:hAnsi="Times New Roman"/>
          <w:sz w:val="24"/>
          <w:szCs w:val="24"/>
          <w:lang w:val="uk-UA"/>
        </w:rPr>
        <w:t>, код реєстрації 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1890">
        <w:rPr>
          <w:rFonts w:ascii="Times New Roman" w:hAnsi="Times New Roman"/>
          <w:sz w:val="24"/>
          <w:szCs w:val="24"/>
          <w:lang w:val="uk-UA"/>
        </w:rPr>
        <w:t xml:space="preserve">сайті _________________________________, контактний </w:t>
      </w:r>
      <w:proofErr w:type="spellStart"/>
      <w:r w:rsidRPr="00EB1890">
        <w:rPr>
          <w:rFonts w:ascii="Times New Roman" w:hAnsi="Times New Roman"/>
          <w:sz w:val="24"/>
          <w:szCs w:val="24"/>
          <w:lang w:val="uk-UA"/>
        </w:rPr>
        <w:t>тел.____________________</w:t>
      </w:r>
      <w:proofErr w:type="spellEnd"/>
      <w:r w:rsidRPr="00EB1890">
        <w:rPr>
          <w:rFonts w:ascii="Times New Roman" w:hAnsi="Times New Roman"/>
          <w:sz w:val="24"/>
          <w:szCs w:val="24"/>
          <w:lang w:val="uk-UA"/>
        </w:rPr>
        <w:t xml:space="preserve">_____, </w:t>
      </w:r>
      <w:proofErr w:type="spellStart"/>
      <w:r w:rsidRPr="00EB1890">
        <w:rPr>
          <w:rFonts w:ascii="Times New Roman" w:hAnsi="Times New Roman"/>
          <w:sz w:val="24"/>
          <w:szCs w:val="24"/>
          <w:lang w:val="uk-UA"/>
        </w:rPr>
        <w:t>ПІ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/б відповідальної (контактної</w:t>
      </w:r>
      <w:r w:rsidR="000E3453">
        <w:rPr>
          <w:rFonts w:ascii="Times New Roman" w:hAnsi="Times New Roman"/>
          <w:sz w:val="24"/>
          <w:szCs w:val="24"/>
          <w:lang w:val="uk-UA"/>
        </w:rPr>
        <w:t xml:space="preserve"> уповноваженої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EB1890">
        <w:rPr>
          <w:rFonts w:ascii="Times New Roman" w:hAnsi="Times New Roman"/>
          <w:sz w:val="24"/>
          <w:szCs w:val="24"/>
          <w:lang w:val="uk-UA"/>
        </w:rPr>
        <w:t>особи___________________</w:t>
      </w:r>
      <w:r w:rsidR="000E345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Pr="00EB189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B1890" w:rsidRDefault="00EB1890" w:rsidP="00173436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зміну реєстраційних даних Споживач має письмово </w:t>
      </w:r>
      <w:r>
        <w:rPr>
          <w:rFonts w:ascii="Times New Roman" w:hAnsi="Times New Roman"/>
          <w:sz w:val="24"/>
          <w:szCs w:val="24"/>
          <w:lang w:val="uk-UA"/>
        </w:rPr>
        <w:t>проінформувати</w:t>
      </w:r>
      <w:r w:rsidRPr="00EB1890">
        <w:rPr>
          <w:rFonts w:ascii="Times New Roman" w:hAnsi="Times New Roman"/>
          <w:sz w:val="24"/>
          <w:szCs w:val="24"/>
          <w:lang w:val="uk-UA"/>
        </w:rPr>
        <w:t xml:space="preserve"> Постачальника </w:t>
      </w:r>
      <w:r>
        <w:rPr>
          <w:rFonts w:ascii="Times New Roman" w:hAnsi="Times New Roman"/>
          <w:sz w:val="24"/>
          <w:szCs w:val="24"/>
          <w:lang w:val="uk-UA"/>
        </w:rPr>
        <w:t>протягом 10 діб після настання відповідних змін.</w:t>
      </w:r>
    </w:p>
    <w:p w:rsidR="001432B4" w:rsidRDefault="001432B4" w:rsidP="0017343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відсутності можливості користуватися Особистим кабінетом або при обмеженні доступу до виконання дозволених Постачальником функцій в Особистому кабінеті, Споживач </w:t>
      </w:r>
      <w:r w:rsidR="00285754">
        <w:rPr>
          <w:rFonts w:ascii="Times New Roman" w:hAnsi="Times New Roman"/>
          <w:sz w:val="24"/>
          <w:szCs w:val="24"/>
          <w:lang w:val="uk-UA"/>
        </w:rPr>
        <w:t>зобов’язаний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B91">
        <w:rPr>
          <w:rFonts w:ascii="Times New Roman" w:hAnsi="Times New Roman"/>
          <w:sz w:val="24"/>
          <w:szCs w:val="24"/>
          <w:lang w:val="uk-UA"/>
        </w:rPr>
        <w:t>проводити обмін документами</w:t>
      </w:r>
      <w:r>
        <w:rPr>
          <w:rFonts w:ascii="Times New Roman" w:hAnsi="Times New Roman"/>
          <w:sz w:val="24"/>
          <w:szCs w:val="24"/>
          <w:lang w:val="uk-UA"/>
        </w:rPr>
        <w:t xml:space="preserve"> на паперових носіях у відповідності до умов цього Договору. </w:t>
      </w:r>
    </w:p>
    <w:p w:rsidR="00285754" w:rsidRDefault="00EB1890" w:rsidP="00722557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5754">
        <w:rPr>
          <w:rFonts w:ascii="Times New Roman" w:hAnsi="Times New Roman"/>
          <w:sz w:val="24"/>
          <w:szCs w:val="24"/>
          <w:lang w:val="uk-UA"/>
        </w:rPr>
        <w:t>На обґрунтовану</w:t>
      </w:r>
      <w:r w:rsidR="00AB79DC">
        <w:rPr>
          <w:rFonts w:ascii="Times New Roman" w:hAnsi="Times New Roman"/>
          <w:sz w:val="24"/>
          <w:szCs w:val="24"/>
          <w:lang w:val="uk-UA"/>
        </w:rPr>
        <w:t xml:space="preserve"> вимогу однієї із Сторін, в </w:t>
      </w:r>
      <w:r w:rsidR="00285754">
        <w:rPr>
          <w:rFonts w:ascii="Times New Roman" w:hAnsi="Times New Roman"/>
          <w:sz w:val="24"/>
          <w:szCs w:val="24"/>
          <w:lang w:val="uk-UA"/>
        </w:rPr>
        <w:t>підтвердження документів, сформованих за допомогою Особистого кабінету, Сторони зобов’язані надавати документи в паперовому вигляді.</w:t>
      </w:r>
    </w:p>
    <w:p w:rsidR="00285754" w:rsidRDefault="00285754" w:rsidP="00722557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невиконання Споживачем умов в</w:t>
      </w:r>
      <w:r w:rsidR="00465A73">
        <w:rPr>
          <w:rFonts w:ascii="Times New Roman" w:hAnsi="Times New Roman"/>
          <w:sz w:val="24"/>
          <w:szCs w:val="24"/>
          <w:lang w:val="uk-UA"/>
        </w:rPr>
        <w:t>икористання Особистого кабінету, Постачальник має право в односторонньому порядку припинити або обмежити доступ Споживача до виконання дозволених Постачальником в Особистому кабінеті функцій.</w:t>
      </w:r>
    </w:p>
    <w:p w:rsidR="00EB1890" w:rsidRDefault="00465A73" w:rsidP="00722557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Постачальник має право направляти на адресу електронної пошти Споживача довідкову інформацію стосовно Особистого кабінету та іншу інформацію, яка стосується взаємовідносин Сторін.</w:t>
      </w:r>
    </w:p>
    <w:p w:rsidR="00EB1890" w:rsidRPr="00EB1890" w:rsidRDefault="00EB1890" w:rsidP="00722557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t>Сторони зобов'язуються не розголошувати реєстраційні дані, зокрема пароль доступу до</w:t>
      </w:r>
    </w:p>
    <w:p w:rsidR="00EB1890" w:rsidRDefault="00EB1890" w:rsidP="0072255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1890">
        <w:rPr>
          <w:rFonts w:ascii="Times New Roman" w:hAnsi="Times New Roman"/>
          <w:sz w:val="24"/>
          <w:szCs w:val="24"/>
          <w:lang w:val="uk-UA"/>
        </w:rPr>
        <w:t xml:space="preserve">         Особистого кабінету. </w:t>
      </w:r>
    </w:p>
    <w:p w:rsidR="00465A73" w:rsidRPr="00AB79DC" w:rsidRDefault="00EB1890" w:rsidP="0017343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B79DC">
        <w:rPr>
          <w:rFonts w:ascii="Times New Roman" w:hAnsi="Times New Roman"/>
          <w:sz w:val="24"/>
          <w:szCs w:val="24"/>
          <w:lang w:val="uk-UA"/>
        </w:rPr>
        <w:t xml:space="preserve">Споживач зобов'язується використовувати в рамках Особистого кабінету </w:t>
      </w:r>
      <w:r w:rsidR="0088110F">
        <w:rPr>
          <w:rFonts w:ascii="Times New Roman" w:hAnsi="Times New Roman"/>
          <w:sz w:val="24"/>
          <w:szCs w:val="24"/>
          <w:lang w:val="uk-UA"/>
        </w:rPr>
        <w:t>КЕП</w:t>
      </w:r>
      <w:r w:rsidR="00AB79DC" w:rsidRPr="00AB79DC">
        <w:rPr>
          <w:rFonts w:ascii="Times New Roman" w:hAnsi="Times New Roman"/>
          <w:sz w:val="24"/>
          <w:szCs w:val="24"/>
          <w:lang w:val="uk-UA"/>
        </w:rPr>
        <w:t xml:space="preserve">, в разі наявності, </w:t>
      </w:r>
      <w:r w:rsidRPr="00AB79DC">
        <w:rPr>
          <w:rFonts w:ascii="Times New Roman" w:hAnsi="Times New Roman"/>
          <w:sz w:val="24"/>
          <w:szCs w:val="24"/>
          <w:lang w:val="uk-UA"/>
        </w:rPr>
        <w:t xml:space="preserve"> тільки тих</w:t>
      </w:r>
      <w:r w:rsidR="00AB79DC" w:rsidRPr="00AB79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79DC">
        <w:rPr>
          <w:rFonts w:ascii="Times New Roman" w:hAnsi="Times New Roman"/>
          <w:sz w:val="24"/>
          <w:szCs w:val="24"/>
          <w:lang w:val="uk-UA"/>
        </w:rPr>
        <w:t>посадових осіб Споживача, які мають належні повноваження.</w:t>
      </w:r>
    </w:p>
    <w:p w:rsidR="00170ED9" w:rsidRDefault="00170ED9" w:rsidP="00170ED9">
      <w:pPr>
        <w:spacing w:after="0"/>
        <w:jc w:val="center"/>
        <w:rPr>
          <w:b/>
          <w:lang w:val="uk-UA"/>
        </w:rPr>
      </w:pPr>
    </w:p>
    <w:p w:rsidR="00686333" w:rsidRPr="00170ED9" w:rsidRDefault="00170ED9" w:rsidP="00170ED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70ED9">
        <w:rPr>
          <w:rFonts w:ascii="Times New Roman" w:hAnsi="Times New Roman"/>
          <w:b/>
          <w:sz w:val="24"/>
          <w:szCs w:val="24"/>
        </w:rPr>
        <w:t>РЕКВІЗИТИ СТОРІН</w:t>
      </w:r>
    </w:p>
    <w:p w:rsidR="00AF6B12" w:rsidRPr="00C0765D" w:rsidRDefault="00AF6B12" w:rsidP="007225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52" w:type="dxa"/>
        <w:tblLook w:val="0000"/>
      </w:tblPr>
      <w:tblGrid>
        <w:gridCol w:w="4536"/>
        <w:gridCol w:w="5016"/>
      </w:tblGrid>
      <w:tr w:rsidR="00170ED9" w:rsidRPr="00170ED9" w:rsidTr="00170ED9">
        <w:trPr>
          <w:trHeight w:val="272"/>
        </w:trPr>
        <w:tc>
          <w:tcPr>
            <w:tcW w:w="2374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0ED9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170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26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170ED9">
              <w:rPr>
                <w:rFonts w:ascii="Times New Roman" w:hAnsi="Times New Roman"/>
                <w:b/>
                <w:sz w:val="24"/>
                <w:szCs w:val="24"/>
              </w:rPr>
              <w:t>Споживач</w:t>
            </w:r>
            <w:proofErr w:type="spellEnd"/>
            <w:r w:rsidRPr="00170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0ED9" w:rsidRPr="00170ED9" w:rsidTr="00170ED9">
        <w:trPr>
          <w:trHeight w:val="3609"/>
        </w:trPr>
        <w:tc>
          <w:tcPr>
            <w:tcW w:w="2374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«ВЕЗ»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ЕІС</w:t>
            </w:r>
            <w:r w:rsidRPr="00170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proofErr w:type="spellEnd"/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62Х8571334611666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адреса: 43026, Волинська область м. Луцьк, вул. Єршова,11-А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Р/р *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 Філії Волинське обласне управління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«Ощадбанк» 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ЄДРПОУ 42159289, 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ІПН 421592803185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тел.. (0332) 78-05-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(підпис, П.І.Б.)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6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Найменування________________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адреса: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адреса: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Тел.:___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_, факс: _________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адреса: ____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Р/р _________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 ЄДРПОУ 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(підпис, П.І.Б.)</w:t>
            </w:r>
          </w:p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70ED9" w:rsidRPr="00170ED9" w:rsidTr="00170ED9">
        <w:trPr>
          <w:trHeight w:val="287"/>
        </w:trPr>
        <w:tc>
          <w:tcPr>
            <w:tcW w:w="2374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</w:rPr>
              <w:t>"___</w:t>
            </w: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170ED9">
              <w:rPr>
                <w:rFonts w:ascii="Times New Roman" w:hAnsi="Times New Roman"/>
                <w:sz w:val="24"/>
                <w:szCs w:val="24"/>
              </w:rPr>
              <w:t>"_________________ ____ р.</w:t>
            </w:r>
          </w:p>
        </w:tc>
        <w:tc>
          <w:tcPr>
            <w:tcW w:w="2626" w:type="pct"/>
          </w:tcPr>
          <w:p w:rsidR="00170ED9" w:rsidRPr="00170ED9" w:rsidRDefault="00170ED9" w:rsidP="0017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ED9">
              <w:rPr>
                <w:rFonts w:ascii="Times New Roman" w:hAnsi="Times New Roman"/>
                <w:sz w:val="24"/>
                <w:szCs w:val="24"/>
                <w:lang w:val="uk-UA"/>
              </w:rPr>
              <w:t>"_________"_________________ ____ р.</w:t>
            </w:r>
          </w:p>
        </w:tc>
      </w:tr>
    </w:tbl>
    <w:p w:rsidR="00187103" w:rsidRPr="00187103" w:rsidRDefault="00187103" w:rsidP="007225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87103" w:rsidRPr="00187103" w:rsidSect="006004F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712"/>
    <w:multiLevelType w:val="multilevel"/>
    <w:tmpl w:val="DC26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8425FF"/>
    <w:multiLevelType w:val="hybridMultilevel"/>
    <w:tmpl w:val="9D1A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07B1"/>
    <w:multiLevelType w:val="hybridMultilevel"/>
    <w:tmpl w:val="E6F613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19DE"/>
    <w:rsid w:val="00033384"/>
    <w:rsid w:val="000472E4"/>
    <w:rsid w:val="00095595"/>
    <w:rsid w:val="000B1C1C"/>
    <w:rsid w:val="000E3453"/>
    <w:rsid w:val="00123545"/>
    <w:rsid w:val="00130237"/>
    <w:rsid w:val="001432B4"/>
    <w:rsid w:val="001457F0"/>
    <w:rsid w:val="001504E2"/>
    <w:rsid w:val="00170ED9"/>
    <w:rsid w:val="00173436"/>
    <w:rsid w:val="00187103"/>
    <w:rsid w:val="001B1135"/>
    <w:rsid w:val="001B7DC2"/>
    <w:rsid w:val="00201BD1"/>
    <w:rsid w:val="0022560E"/>
    <w:rsid w:val="0024742F"/>
    <w:rsid w:val="00284825"/>
    <w:rsid w:val="00285754"/>
    <w:rsid w:val="002E34FA"/>
    <w:rsid w:val="002F5290"/>
    <w:rsid w:val="003032DB"/>
    <w:rsid w:val="00303F4C"/>
    <w:rsid w:val="0032624C"/>
    <w:rsid w:val="003F6D83"/>
    <w:rsid w:val="00437CCB"/>
    <w:rsid w:val="00465A73"/>
    <w:rsid w:val="004C333E"/>
    <w:rsid w:val="005777CC"/>
    <w:rsid w:val="00583B91"/>
    <w:rsid w:val="006004FE"/>
    <w:rsid w:val="006020F7"/>
    <w:rsid w:val="00610E15"/>
    <w:rsid w:val="00686333"/>
    <w:rsid w:val="00686BE3"/>
    <w:rsid w:val="00722557"/>
    <w:rsid w:val="00761EB0"/>
    <w:rsid w:val="007B7115"/>
    <w:rsid w:val="007C18DF"/>
    <w:rsid w:val="007E1BF6"/>
    <w:rsid w:val="007F4366"/>
    <w:rsid w:val="0088110F"/>
    <w:rsid w:val="008A5A41"/>
    <w:rsid w:val="008A6D80"/>
    <w:rsid w:val="008D1EAA"/>
    <w:rsid w:val="008E23F9"/>
    <w:rsid w:val="009014EB"/>
    <w:rsid w:val="00907F15"/>
    <w:rsid w:val="00934F4A"/>
    <w:rsid w:val="009414B1"/>
    <w:rsid w:val="009678D4"/>
    <w:rsid w:val="009B7A3C"/>
    <w:rsid w:val="009E7EBC"/>
    <w:rsid w:val="00AB79DC"/>
    <w:rsid w:val="00AF6B12"/>
    <w:rsid w:val="00B50DED"/>
    <w:rsid w:val="00B61529"/>
    <w:rsid w:val="00B619DE"/>
    <w:rsid w:val="00B96314"/>
    <w:rsid w:val="00B97D74"/>
    <w:rsid w:val="00C0765D"/>
    <w:rsid w:val="00C51F7E"/>
    <w:rsid w:val="00C60A84"/>
    <w:rsid w:val="00C76309"/>
    <w:rsid w:val="00CF22A4"/>
    <w:rsid w:val="00CF3B18"/>
    <w:rsid w:val="00D26439"/>
    <w:rsid w:val="00E35B50"/>
    <w:rsid w:val="00E41AF0"/>
    <w:rsid w:val="00EA0BCE"/>
    <w:rsid w:val="00EA22FE"/>
    <w:rsid w:val="00EB1890"/>
    <w:rsid w:val="00EC45A4"/>
    <w:rsid w:val="00EF4E2D"/>
    <w:rsid w:val="00F45145"/>
    <w:rsid w:val="00F934EF"/>
    <w:rsid w:val="00F94738"/>
    <w:rsid w:val="00FE1CBA"/>
    <w:rsid w:val="00FF0491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B1890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8D1EAA"/>
    <w:rPr>
      <w:color w:val="0000FF"/>
      <w:u w:val="single"/>
    </w:rPr>
  </w:style>
  <w:style w:type="paragraph" w:styleId="a7">
    <w:name w:val="Normal (Web)"/>
    <w:basedOn w:val="a"/>
    <w:rsid w:val="00F93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Корнійчук Ірина Манаф-кизи</dc:creator>
  <cp:lastModifiedBy>User</cp:lastModifiedBy>
  <cp:revision>3</cp:revision>
  <cp:lastPrinted>2019-07-10T14:53:00Z</cp:lastPrinted>
  <dcterms:created xsi:type="dcterms:W3CDTF">2020-06-12T12:36:00Z</dcterms:created>
  <dcterms:modified xsi:type="dcterms:W3CDTF">2020-07-01T07:51:00Z</dcterms:modified>
</cp:coreProperties>
</file>